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2AE48" w14:textId="1DEDA251" w:rsidR="00402D91" w:rsidRDefault="00402D91" w:rsidP="00402D91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1EB5182" wp14:editId="57A325C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8E2A3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7441FA">
        <w:rPr>
          <w:b/>
          <w:noProof/>
          <w:sz w:val="24"/>
        </w:rPr>
        <w:t>3GPP TSG-RAN2#103</w:t>
      </w:r>
      <w:r>
        <w:rPr>
          <w:b/>
          <w:noProof/>
          <w:sz w:val="24"/>
        </w:rPr>
        <w:tab/>
      </w:r>
      <w:bookmarkStart w:id="0" w:name="_Hlk522715323"/>
      <w:r w:rsidR="00635945" w:rsidRPr="00635945">
        <w:rPr>
          <w:b/>
          <w:bCs/>
          <w:noProof/>
          <w:sz w:val="24"/>
        </w:rPr>
        <w:t>R2-181</w:t>
      </w:r>
      <w:bookmarkEnd w:id="0"/>
      <w:r w:rsidR="0064524F">
        <w:rPr>
          <w:b/>
          <w:bCs/>
          <w:noProof/>
          <w:sz w:val="24"/>
        </w:rPr>
        <w:t>3326</w:t>
      </w:r>
    </w:p>
    <w:p w14:paraId="2B04F9FE" w14:textId="187ABB0C" w:rsidR="00402D91" w:rsidRPr="00A70B8C" w:rsidRDefault="007441FA" w:rsidP="00402D91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Gothenburg</w:t>
      </w:r>
      <w:r w:rsidR="00402D91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>Sweden</w:t>
      </w:r>
      <w:r w:rsidR="00402D91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>20</w:t>
      </w:r>
      <w:r w:rsidRPr="007441FA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– 24</w:t>
      </w:r>
      <w:r w:rsidRPr="007441FA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</w:t>
      </w:r>
      <w:proofErr w:type="gramStart"/>
      <w:r>
        <w:rPr>
          <w:rFonts w:cs="Arial"/>
          <w:b/>
          <w:sz w:val="24"/>
          <w:szCs w:val="28"/>
        </w:rPr>
        <w:t>August</w:t>
      </w:r>
      <w:r w:rsidR="00402D91">
        <w:rPr>
          <w:rFonts w:cs="Arial"/>
          <w:b/>
          <w:sz w:val="24"/>
          <w:szCs w:val="28"/>
        </w:rPr>
        <w:t>,</w:t>
      </w:r>
      <w:proofErr w:type="gramEnd"/>
      <w:r w:rsidR="00402D91">
        <w:rPr>
          <w:rFonts w:cs="Arial"/>
          <w:b/>
          <w:sz w:val="24"/>
          <w:szCs w:val="28"/>
        </w:rPr>
        <w:t xml:space="preserve"> 2018</w:t>
      </w:r>
      <w:r w:rsidR="00402D91">
        <w:rPr>
          <w:rFonts w:cs="Arial"/>
          <w:b/>
          <w:sz w:val="24"/>
          <w:szCs w:val="28"/>
        </w:rPr>
        <w:tab/>
      </w:r>
      <w:r w:rsidR="00402D91">
        <w:rPr>
          <w:rFonts w:cs="Arial"/>
          <w:b/>
          <w:sz w:val="24"/>
          <w:szCs w:val="28"/>
        </w:rPr>
        <w:tab/>
      </w:r>
    </w:p>
    <w:p w14:paraId="78F7463C" w14:textId="77777777" w:rsidR="00402D91" w:rsidRPr="006D3016" w:rsidRDefault="00402D91" w:rsidP="00402D91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48349BF2" w14:textId="61AD4039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02D91">
        <w:rPr>
          <w:rFonts w:cs="Arial"/>
          <w:b/>
          <w:lang w:val="en-US"/>
        </w:rPr>
        <w:t>L</w:t>
      </w:r>
      <w:proofErr w:type="spellStart"/>
      <w:r w:rsidR="00952557" w:rsidRPr="00952557">
        <w:rPr>
          <w:rFonts w:cs="Arial"/>
          <w:b/>
        </w:rPr>
        <w:t>S on</w:t>
      </w:r>
      <w:proofErr w:type="spellEnd"/>
      <w:r w:rsidR="00952557" w:rsidRPr="00952557">
        <w:rPr>
          <w:rFonts w:cs="Arial"/>
          <w:b/>
        </w:rPr>
        <w:t xml:space="preserve"> </w:t>
      </w:r>
      <w:r w:rsidR="00D76BCD">
        <w:rPr>
          <w:rFonts w:cs="Arial"/>
          <w:b/>
        </w:rPr>
        <w:t>OSI acquisition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09A34017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5F101F">
        <w:rPr>
          <w:rFonts w:cs="Arial"/>
          <w:b/>
          <w:bCs/>
          <w:lang w:val="en-US"/>
        </w:rPr>
        <w:t>RAN2</w:t>
      </w:r>
    </w:p>
    <w:p w14:paraId="4784758D" w14:textId="7C4473A2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05E84">
        <w:rPr>
          <w:rFonts w:cs="Arial"/>
          <w:b/>
          <w:bCs/>
          <w:lang w:val="en-US"/>
        </w:rPr>
        <w:t>RAN1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06BB6115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7441FA">
        <w:rPr>
          <w:rFonts w:eastAsiaTheme="minorEastAsia" w:cs="Arial"/>
          <w:bCs/>
          <w:lang w:val="es-ES"/>
        </w:rPr>
        <w:t>Keiichi Kubota</w:t>
      </w:r>
    </w:p>
    <w:p w14:paraId="4E363AF9" w14:textId="47191D29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proofErr w:type="spellStart"/>
      <w:r w:rsidR="007441FA">
        <w:rPr>
          <w:rFonts w:eastAsiaTheme="minorEastAsia" w:cs="Arial"/>
          <w:lang w:val="es-ES"/>
        </w:rPr>
        <w:t>keiichik</w:t>
      </w:r>
      <w:proofErr w:type="spellEnd"/>
      <w:r w:rsidR="007441FA">
        <w:rPr>
          <w:rFonts w:eastAsiaTheme="minorEastAsia" w:cs="Arial"/>
          <w:lang w:val="es-ES"/>
        </w:rPr>
        <w:t>(at)</w:t>
      </w:r>
      <w:r w:rsidR="00C22AF0" w:rsidRPr="00B3796E">
        <w:rPr>
          <w:rFonts w:eastAsiaTheme="minorEastAsia" w:cs="Arial"/>
          <w:lang w:val="es-ES"/>
        </w:rPr>
        <w:t>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3DEB8DC" w14:textId="3FEDD882" w:rsidR="004C48A5" w:rsidRPr="00D76BCD" w:rsidRDefault="007441FA" w:rsidP="00D76BCD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RAN2</w:t>
      </w:r>
      <w:r w:rsidR="000A7300">
        <w:rPr>
          <w:rFonts w:cs="Arial"/>
          <w:iCs/>
          <w:lang w:val="en-US" w:eastAsia="ko-KR"/>
        </w:rPr>
        <w:t>#103 has</w:t>
      </w:r>
      <w:r>
        <w:rPr>
          <w:rFonts w:cs="Arial"/>
          <w:iCs/>
          <w:lang w:val="en-US" w:eastAsia="ko-KR"/>
        </w:rPr>
        <w:t xml:space="preserve"> made the </w:t>
      </w:r>
      <w:r w:rsidR="004C48A5">
        <w:rPr>
          <w:rFonts w:cs="Arial"/>
          <w:iCs/>
          <w:lang w:val="en-US" w:eastAsia="ko-KR"/>
        </w:rPr>
        <w:t xml:space="preserve">following </w:t>
      </w:r>
      <w:r>
        <w:rPr>
          <w:rFonts w:cs="Arial"/>
          <w:iCs/>
          <w:lang w:val="en-US" w:eastAsia="ko-KR"/>
        </w:rPr>
        <w:t xml:space="preserve">agreements on the OSI </w:t>
      </w:r>
      <w:r w:rsidR="00D12AF3">
        <w:rPr>
          <w:rFonts w:cs="Arial"/>
          <w:iCs/>
          <w:lang w:val="en-US" w:eastAsia="ko-KR"/>
        </w:rPr>
        <w:t>acquisition</w:t>
      </w:r>
      <w:r>
        <w:rPr>
          <w:rFonts w:cs="Arial"/>
          <w:iCs/>
          <w:lang w:val="en-US" w:eastAsia="ko-KR"/>
        </w:rPr>
        <w:t>.</w:t>
      </w:r>
      <w:r w:rsidR="00402D91">
        <w:rPr>
          <w:rFonts w:cs="Arial"/>
          <w:iCs/>
          <w:lang w:val="en-US" w:eastAsia="ko-KR"/>
        </w:rPr>
        <w:t xml:space="preserve"> </w:t>
      </w:r>
    </w:p>
    <w:p w14:paraId="12668187" w14:textId="77777777" w:rsidR="004C48A5" w:rsidRDefault="004C48A5" w:rsidP="004C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183D4F7" w14:textId="77777777" w:rsidR="004C48A5" w:rsidRDefault="004C48A5" w:rsidP="004C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 xml:space="preserve">38.331 should state "PDCCH containing the scheduling RNTI" instead of "DL-SCH" </w:t>
      </w:r>
    </w:p>
    <w:p w14:paraId="398DAEB2" w14:textId="1DB76B20" w:rsidR="004C48A5" w:rsidRDefault="004C48A5" w:rsidP="004C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Same relationship </w:t>
      </w:r>
      <w:r w:rsidRPr="001636EA">
        <w:t xml:space="preserve">between </w:t>
      </w:r>
      <w:r w:rsidR="000A7300" w:rsidRPr="001636EA">
        <w:t>monitoring</w:t>
      </w:r>
      <w:r w:rsidRPr="001636EA">
        <w:t xml:space="preserve"> occasion and SSB</w:t>
      </w:r>
      <w:r>
        <w:t xml:space="preserve"> is </w:t>
      </w:r>
      <w:r w:rsidRPr="001636EA">
        <w:t>defined for SI as for paging</w:t>
      </w:r>
      <w:r>
        <w:t>.</w:t>
      </w:r>
    </w:p>
    <w:p w14:paraId="0B73A787" w14:textId="77777777" w:rsidR="004C48A5" w:rsidRDefault="004C48A5" w:rsidP="004C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</w:t>
      </w:r>
      <w:r>
        <w:tab/>
        <w:t>NR supports re-transmission for SI message within an SI window (as in LTE)</w:t>
      </w:r>
    </w:p>
    <w:p w14:paraId="2170EB5A" w14:textId="396DA4B1" w:rsidR="00D12AF3" w:rsidRPr="00D60017" w:rsidRDefault="00D12AF3" w:rsidP="00A10FDA">
      <w:pPr>
        <w:rPr>
          <w:rFonts w:cs="Arial"/>
          <w:iCs/>
          <w:lang w:eastAsia="ko-KR"/>
        </w:rPr>
      </w:pPr>
    </w:p>
    <w:p w14:paraId="0E573079" w14:textId="4E85A405" w:rsidR="005F6FF2" w:rsidRDefault="00E11FD3" w:rsidP="005F6FF2">
      <w:r>
        <w:rPr>
          <w:rFonts w:cs="Arial" w:hint="eastAsia"/>
          <w:iCs/>
          <w:lang w:val="en-US" w:eastAsia="ko-KR"/>
        </w:rPr>
        <w:t xml:space="preserve">UE monitors the PDCCH monitoring occasion(s) in SI-Window for </w:t>
      </w:r>
      <w:r>
        <w:rPr>
          <w:rFonts w:cs="Arial"/>
          <w:iCs/>
          <w:lang w:val="en-US" w:eastAsia="ko-KR"/>
        </w:rPr>
        <w:t>receiving</w:t>
      </w:r>
      <w:r>
        <w:rPr>
          <w:rFonts w:cs="Arial" w:hint="eastAsia"/>
          <w:iCs/>
          <w:lang w:val="en-US" w:eastAsia="ko-KR"/>
        </w:rPr>
        <w:t xml:space="preserve"> SI message. </w:t>
      </w:r>
      <w:r w:rsidR="005F6FF2">
        <w:rPr>
          <w:rFonts w:cs="Arial"/>
          <w:iCs/>
          <w:lang w:val="en-US" w:eastAsia="ko-KR"/>
        </w:rPr>
        <w:t xml:space="preserve">RAN2 assumes that </w:t>
      </w:r>
      <w:r w:rsidR="008913CE">
        <w:rPr>
          <w:rFonts w:cs="Arial" w:hint="eastAsia"/>
          <w:iCs/>
          <w:lang w:val="en-US" w:eastAsia="ko-KR"/>
        </w:rPr>
        <w:t xml:space="preserve">in case of </w:t>
      </w:r>
      <w:r w:rsidR="008913CE">
        <w:rPr>
          <w:rFonts w:cs="Arial"/>
          <w:iCs/>
          <w:lang w:val="en-US" w:eastAsia="ko-KR"/>
        </w:rPr>
        <w:t>non-default</w:t>
      </w:r>
      <w:r w:rsidR="008913CE">
        <w:rPr>
          <w:rFonts w:cs="Arial" w:hint="eastAsia"/>
          <w:iCs/>
          <w:lang w:val="en-US" w:eastAsia="ko-KR"/>
        </w:rPr>
        <w:t xml:space="preserve"> association (i.e. when </w:t>
      </w:r>
      <w:proofErr w:type="spellStart"/>
      <w:r w:rsidR="008913CE">
        <w:rPr>
          <w:rFonts w:cs="Arial" w:hint="eastAsia"/>
          <w:iCs/>
          <w:lang w:val="en-US" w:eastAsia="ko-KR"/>
        </w:rPr>
        <w:t>osi-searchSpace</w:t>
      </w:r>
      <w:proofErr w:type="spellEnd"/>
      <w:r w:rsidR="008913CE">
        <w:rPr>
          <w:rFonts w:cs="Arial" w:hint="eastAsia"/>
          <w:iCs/>
          <w:lang w:val="en-US" w:eastAsia="ko-KR"/>
        </w:rPr>
        <w:t xml:space="preserve"> is configured),</w:t>
      </w:r>
      <w:r>
        <w:rPr>
          <w:rFonts w:cs="Arial" w:hint="eastAsia"/>
          <w:iCs/>
          <w:lang w:val="en-US" w:eastAsia="ko-KR"/>
        </w:rPr>
        <w:t xml:space="preserve"> </w:t>
      </w:r>
      <w:r w:rsidR="008913CE">
        <w:rPr>
          <w:rFonts w:cs="Arial" w:hint="eastAsia"/>
          <w:iCs/>
          <w:lang w:val="en-US" w:eastAsia="ko-KR"/>
        </w:rPr>
        <w:t>K</w:t>
      </w:r>
      <w:r w:rsidR="008913CE" w:rsidRPr="008913CE">
        <w:rPr>
          <w:rFonts w:cs="Arial" w:hint="eastAsia"/>
          <w:iCs/>
          <w:vertAlign w:val="superscript"/>
          <w:lang w:val="en-US" w:eastAsia="ko-KR"/>
        </w:rPr>
        <w:t>th</w:t>
      </w:r>
      <w:r w:rsidR="008913CE">
        <w:rPr>
          <w:rFonts w:cs="Arial" w:hint="eastAsia"/>
          <w:iCs/>
          <w:lang w:val="en-US" w:eastAsia="ko-KR"/>
        </w:rPr>
        <w:t xml:space="preserve"> PDCCH monitoring occasion in the SI-Window corresponds to K</w:t>
      </w:r>
      <w:r w:rsidR="008913CE" w:rsidRPr="008913CE">
        <w:rPr>
          <w:rFonts w:cs="Arial" w:hint="eastAsia"/>
          <w:iCs/>
          <w:vertAlign w:val="superscript"/>
          <w:lang w:val="en-US" w:eastAsia="ko-KR"/>
        </w:rPr>
        <w:t>th</w:t>
      </w:r>
      <w:r w:rsidR="008913CE">
        <w:rPr>
          <w:rFonts w:cs="Arial" w:hint="eastAsia"/>
          <w:iCs/>
          <w:lang w:val="en-US" w:eastAsia="ko-KR"/>
        </w:rPr>
        <w:t xml:space="preserve"> transmitted SSB.</w:t>
      </w:r>
      <w:r w:rsidR="005F6FF2">
        <w:rPr>
          <w:rFonts w:cs="Arial"/>
          <w:iCs/>
          <w:lang w:val="en-US" w:eastAsia="ko-KR"/>
        </w:rPr>
        <w:t xml:space="preserve"> </w:t>
      </w:r>
      <w:r w:rsidR="008913CE">
        <w:rPr>
          <w:rFonts w:cs="Arial" w:hint="eastAsia"/>
          <w:iCs/>
          <w:lang w:val="en-US" w:eastAsia="ko-KR"/>
        </w:rPr>
        <w:t>In case of default association</w:t>
      </w:r>
      <w:r>
        <w:rPr>
          <w:rFonts w:cs="Arial" w:hint="eastAsia"/>
          <w:iCs/>
          <w:lang w:val="en-US" w:eastAsia="ko-KR"/>
        </w:rPr>
        <w:t xml:space="preserve"> (i.e. when osi-searchSpace is not configured)</w:t>
      </w:r>
      <w:r w:rsidR="008913CE">
        <w:rPr>
          <w:rFonts w:cs="Arial" w:hint="eastAsia"/>
          <w:iCs/>
          <w:lang w:val="en-US" w:eastAsia="ko-KR"/>
        </w:rPr>
        <w:t xml:space="preserve">, PDCCH monitoring occasions for SI message reception in SI-Window are same as PDCCH monitoring occasions for RMSI where the mapping between PDCCH monitoring occasions and SSBs is defined in section 10.3 of TS 38.213. </w:t>
      </w:r>
      <w:r w:rsidR="00C50401">
        <w:rPr>
          <w:rFonts w:cs="Arial"/>
          <w:iCs/>
          <w:lang w:val="en-US" w:eastAsia="ko-KR"/>
        </w:rPr>
        <w:t xml:space="preserve">RAN2 would also remind that </w:t>
      </w:r>
      <w:r w:rsidR="00A50CA2">
        <w:t>UE can assume that the same SI message is repeated in all beams</w:t>
      </w:r>
      <w:r w:rsidR="00C50401">
        <w:t>.</w:t>
      </w:r>
    </w:p>
    <w:p w14:paraId="77F2416F" w14:textId="77777777" w:rsidR="0064524F" w:rsidRDefault="0064524F" w:rsidP="005F6FF2">
      <w:pPr>
        <w:rPr>
          <w:rFonts w:cs="Arial"/>
          <w:iCs/>
          <w:lang w:val="en-US" w:eastAsia="ko-KR"/>
        </w:rPr>
      </w:pPr>
      <w:bookmarkStart w:id="1" w:name="_GoBack"/>
      <w:bookmarkEnd w:id="1"/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9D73213" w14:textId="7B54B3CA" w:rsidR="00B105B4" w:rsidRDefault="00B105B4" w:rsidP="00B105B4">
      <w:r>
        <w:t xml:space="preserve">RAN2 respectfully requests RAN1 to take the above agreements into account </w:t>
      </w:r>
      <w:r w:rsidR="006F62E9">
        <w:t xml:space="preserve">and </w:t>
      </w:r>
      <w:r>
        <w:t>provide feedback if any.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085A08B" w14:textId="790E9AE9" w:rsidR="00335DC9" w:rsidRPr="00335DC9" w:rsidRDefault="00335DC9" w:rsidP="00557E1B">
      <w:pPr>
        <w:tabs>
          <w:tab w:val="left" w:pos="5103"/>
          <w:tab w:val="left" w:pos="7740"/>
        </w:tabs>
        <w:rPr>
          <w:rFonts w:cs="Arial"/>
          <w:bCs/>
          <w:lang w:val="en-US" w:eastAsia="ko-KR"/>
        </w:rPr>
      </w:pPr>
      <w:r w:rsidRPr="00335DC9">
        <w:rPr>
          <w:rFonts w:cs="Arial"/>
          <w:bCs/>
          <w:lang w:val="en-US" w:eastAsia="ko-KR"/>
        </w:rPr>
        <w:t>TSG-R</w:t>
      </w:r>
      <w:r w:rsidR="00557E1B">
        <w:rPr>
          <w:rFonts w:cs="Arial"/>
          <w:bCs/>
          <w:lang w:val="en-US" w:eastAsia="ko-KR"/>
        </w:rPr>
        <w:t>AN WG2 Meeting #103bis</w:t>
      </w:r>
      <w:r w:rsidR="00557E1B">
        <w:rPr>
          <w:rFonts w:cs="Arial"/>
          <w:bCs/>
          <w:lang w:val="en-US" w:eastAsia="ko-KR"/>
        </w:rPr>
        <w:tab/>
        <w:t>8</w:t>
      </w:r>
      <w:r w:rsidR="00557E1B" w:rsidRPr="00557E1B">
        <w:rPr>
          <w:rFonts w:cs="Arial"/>
          <w:bCs/>
          <w:vertAlign w:val="superscript"/>
          <w:lang w:val="en-US" w:eastAsia="ko-KR"/>
        </w:rPr>
        <w:t>th</w:t>
      </w:r>
      <w:r w:rsidR="00557E1B">
        <w:rPr>
          <w:rFonts w:cs="Arial"/>
          <w:bCs/>
          <w:lang w:val="en-US" w:eastAsia="ko-KR"/>
        </w:rPr>
        <w:t xml:space="preserve"> –12</w:t>
      </w:r>
      <w:r w:rsidR="00557E1B" w:rsidRPr="00557E1B">
        <w:rPr>
          <w:rFonts w:cs="Arial"/>
          <w:bCs/>
          <w:vertAlign w:val="superscript"/>
          <w:lang w:val="en-US" w:eastAsia="ko-KR"/>
        </w:rPr>
        <w:t>th</w:t>
      </w:r>
      <w:r w:rsidRPr="00335DC9">
        <w:rPr>
          <w:rFonts w:cs="Arial"/>
          <w:bCs/>
          <w:lang w:val="en-US" w:eastAsia="ko-KR"/>
        </w:rPr>
        <w:t xml:space="preserve"> Oct 2018</w:t>
      </w:r>
      <w:r w:rsidRPr="00335DC9">
        <w:rPr>
          <w:rFonts w:cs="Arial"/>
          <w:bCs/>
          <w:lang w:val="en-US" w:eastAsia="ko-KR"/>
        </w:rPr>
        <w:tab/>
      </w:r>
      <w:r w:rsidRPr="00335DC9">
        <w:rPr>
          <w:rFonts w:cs="Arial"/>
          <w:bCs/>
          <w:lang w:val="en-US" w:eastAsia="ko-KR"/>
        </w:rPr>
        <w:tab/>
        <w:t>Chengdu, China.</w:t>
      </w:r>
    </w:p>
    <w:p w14:paraId="255882B2" w14:textId="50CDE1BE" w:rsidR="00233465" w:rsidRPr="00A10FDA" w:rsidRDefault="00557E1B" w:rsidP="00335DC9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>
        <w:rPr>
          <w:rFonts w:cs="Arial"/>
          <w:bCs/>
          <w:lang w:val="en-US" w:eastAsia="ko-KR"/>
        </w:rPr>
        <w:t>TSG-RAN WG2 Meeting #104</w:t>
      </w:r>
      <w:r>
        <w:rPr>
          <w:rFonts w:cs="Arial"/>
          <w:bCs/>
          <w:lang w:val="en-US" w:eastAsia="ko-KR"/>
        </w:rPr>
        <w:tab/>
        <w:t>12</w:t>
      </w:r>
      <w:r w:rsidRPr="00557E1B">
        <w:rPr>
          <w:rFonts w:cs="Arial"/>
          <w:bCs/>
          <w:vertAlign w:val="superscript"/>
          <w:lang w:val="en-US" w:eastAsia="ko-KR"/>
        </w:rPr>
        <w:t>th</w:t>
      </w:r>
      <w:r>
        <w:rPr>
          <w:rFonts w:cs="Arial"/>
          <w:bCs/>
          <w:lang w:val="en-US" w:eastAsia="ko-KR"/>
        </w:rPr>
        <w:t xml:space="preserve"> – 16</w:t>
      </w:r>
      <w:r w:rsidRPr="00557E1B">
        <w:rPr>
          <w:rFonts w:cs="Arial"/>
          <w:bCs/>
          <w:vertAlign w:val="superscript"/>
          <w:lang w:val="en-US" w:eastAsia="ko-KR"/>
        </w:rPr>
        <w:t>th</w:t>
      </w:r>
      <w:r w:rsidR="00335DC9" w:rsidRPr="00335DC9">
        <w:rPr>
          <w:rFonts w:cs="Arial"/>
          <w:bCs/>
          <w:lang w:val="en-US" w:eastAsia="ko-KR"/>
        </w:rPr>
        <w:t xml:space="preserve"> Nov 2018</w:t>
      </w:r>
      <w:r w:rsidR="00335DC9" w:rsidRPr="00335DC9">
        <w:rPr>
          <w:rFonts w:cs="Arial"/>
          <w:bCs/>
          <w:lang w:val="en-US" w:eastAsia="ko-KR"/>
        </w:rPr>
        <w:tab/>
      </w:r>
      <w:r w:rsidR="00335DC9" w:rsidRPr="00335DC9">
        <w:rPr>
          <w:rFonts w:cs="Arial"/>
          <w:bCs/>
          <w:lang w:val="en-US" w:eastAsia="ko-KR"/>
        </w:rPr>
        <w:tab/>
        <w:t>Spokane, USA.</w:t>
      </w:r>
    </w:p>
    <w:sectPr w:rsidR="00233465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9E4CE" w14:textId="77777777" w:rsidR="00543A81" w:rsidRDefault="00543A81">
      <w:r>
        <w:separator/>
      </w:r>
    </w:p>
  </w:endnote>
  <w:endnote w:type="continuationSeparator" w:id="0">
    <w:p w14:paraId="48D22A9D" w14:textId="77777777" w:rsidR="00543A81" w:rsidRDefault="0054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F8177B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F8177B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B9DB4" w14:textId="77777777" w:rsidR="00543A81" w:rsidRDefault="00543A81">
      <w:r>
        <w:separator/>
      </w:r>
    </w:p>
  </w:footnote>
  <w:footnote w:type="continuationSeparator" w:id="0">
    <w:p w14:paraId="377C9710" w14:textId="77777777" w:rsidR="00543A81" w:rsidRDefault="00543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61406C"/>
    <w:multiLevelType w:val="hybridMultilevel"/>
    <w:tmpl w:val="FB242210"/>
    <w:lvl w:ilvl="0" w:tplc="5964E334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3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5"/>
  </w:num>
  <w:num w:numId="4">
    <w:abstractNumId w:val="27"/>
  </w:num>
  <w:num w:numId="5">
    <w:abstractNumId w:val="18"/>
  </w:num>
  <w:num w:numId="6">
    <w:abstractNumId w:val="31"/>
  </w:num>
  <w:num w:numId="7">
    <w:abstractNumId w:val="35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5"/>
  </w:num>
  <w:num w:numId="15">
    <w:abstractNumId w:val="24"/>
  </w:num>
  <w:num w:numId="16">
    <w:abstractNumId w:val="12"/>
  </w:num>
  <w:num w:numId="17">
    <w:abstractNumId w:val="6"/>
  </w:num>
  <w:num w:numId="18">
    <w:abstractNumId w:val="11"/>
  </w:num>
  <w:num w:numId="19">
    <w:abstractNumId w:val="29"/>
  </w:num>
  <w:num w:numId="20">
    <w:abstractNumId w:val="14"/>
  </w:num>
  <w:num w:numId="21">
    <w:abstractNumId w:val="10"/>
  </w:num>
  <w:num w:numId="22">
    <w:abstractNumId w:val="39"/>
  </w:num>
  <w:num w:numId="23">
    <w:abstractNumId w:val="19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1"/>
  </w:num>
  <w:num w:numId="28">
    <w:abstractNumId w:val="43"/>
  </w:num>
  <w:num w:numId="29">
    <w:abstractNumId w:val="8"/>
  </w:num>
  <w:num w:numId="30">
    <w:abstractNumId w:val="30"/>
  </w:num>
  <w:num w:numId="31">
    <w:abstractNumId w:val="23"/>
  </w:num>
  <w:num w:numId="32">
    <w:abstractNumId w:val="28"/>
  </w:num>
  <w:num w:numId="33">
    <w:abstractNumId w:val="13"/>
  </w:num>
  <w:num w:numId="34">
    <w:abstractNumId w:val="32"/>
  </w:num>
  <w:num w:numId="35">
    <w:abstractNumId w:val="26"/>
  </w:num>
  <w:num w:numId="36">
    <w:abstractNumId w:val="42"/>
  </w:num>
  <w:num w:numId="37">
    <w:abstractNumId w:val="36"/>
  </w:num>
  <w:num w:numId="38">
    <w:abstractNumId w:val="16"/>
  </w:num>
  <w:num w:numId="39">
    <w:abstractNumId w:val="40"/>
  </w:num>
  <w:num w:numId="40">
    <w:abstractNumId w:val="22"/>
  </w:num>
  <w:num w:numId="41">
    <w:abstractNumId w:val="37"/>
  </w:num>
  <w:num w:numId="42">
    <w:abstractNumId w:val="38"/>
  </w:num>
  <w:num w:numId="43">
    <w:abstractNumId w:val="21"/>
  </w:num>
  <w:num w:numId="4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6E1"/>
    <w:rsid w:val="00002A37"/>
    <w:rsid w:val="00006446"/>
    <w:rsid w:val="00006896"/>
    <w:rsid w:val="00006B58"/>
    <w:rsid w:val="00007CDC"/>
    <w:rsid w:val="00007D90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A7300"/>
    <w:rsid w:val="000B2719"/>
    <w:rsid w:val="000B3A8F"/>
    <w:rsid w:val="000B4AB9"/>
    <w:rsid w:val="000B58C3"/>
    <w:rsid w:val="000B61E9"/>
    <w:rsid w:val="000C089C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83F05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4FEA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5DC9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5F70"/>
    <w:rsid w:val="00370E47"/>
    <w:rsid w:val="00371B89"/>
    <w:rsid w:val="00373D89"/>
    <w:rsid w:val="003742AC"/>
    <w:rsid w:val="00375789"/>
    <w:rsid w:val="00376813"/>
    <w:rsid w:val="00377CE1"/>
    <w:rsid w:val="00382B40"/>
    <w:rsid w:val="00385BF0"/>
    <w:rsid w:val="003939FF"/>
    <w:rsid w:val="0039765B"/>
    <w:rsid w:val="003A2223"/>
    <w:rsid w:val="003A2A0F"/>
    <w:rsid w:val="003A32C0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5E84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B7C0C"/>
    <w:rsid w:val="004B7C90"/>
    <w:rsid w:val="004C3898"/>
    <w:rsid w:val="004C48A5"/>
    <w:rsid w:val="004D07C2"/>
    <w:rsid w:val="004D36B1"/>
    <w:rsid w:val="004D3C0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3A81"/>
    <w:rsid w:val="00546970"/>
    <w:rsid w:val="005501B7"/>
    <w:rsid w:val="00551E04"/>
    <w:rsid w:val="005533A9"/>
    <w:rsid w:val="00554E19"/>
    <w:rsid w:val="00557E1B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101F"/>
    <w:rsid w:val="005F2041"/>
    <w:rsid w:val="005F2CB1"/>
    <w:rsid w:val="005F3025"/>
    <w:rsid w:val="005F4D03"/>
    <w:rsid w:val="005F618C"/>
    <w:rsid w:val="005F6FF2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5945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524F"/>
    <w:rsid w:val="0064624E"/>
    <w:rsid w:val="00650AB9"/>
    <w:rsid w:val="00652D4E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3D65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CDE"/>
    <w:rsid w:val="006F406F"/>
    <w:rsid w:val="006F58D4"/>
    <w:rsid w:val="006F62E9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1FA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2D1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32A7"/>
    <w:rsid w:val="008158D6"/>
    <w:rsid w:val="00815E45"/>
    <w:rsid w:val="008163FF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3CE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692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5927"/>
    <w:rsid w:val="0095681E"/>
    <w:rsid w:val="00956823"/>
    <w:rsid w:val="009572D4"/>
    <w:rsid w:val="00961921"/>
    <w:rsid w:val="0096430A"/>
    <w:rsid w:val="009651F9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0CA2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6AD7"/>
    <w:rsid w:val="00C3719D"/>
    <w:rsid w:val="00C50401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2AF3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017"/>
    <w:rsid w:val="00D60E13"/>
    <w:rsid w:val="00D61AF5"/>
    <w:rsid w:val="00D62CD5"/>
    <w:rsid w:val="00D6435F"/>
    <w:rsid w:val="00D652B5"/>
    <w:rsid w:val="00D66155"/>
    <w:rsid w:val="00D708B0"/>
    <w:rsid w:val="00D76BCD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C7D26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1FD3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379A5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7B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2F7EAAA1-ACC7-4E20-8222-27FC2FF0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EB096-E93E-484D-9CE2-DB0C3B33C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Qualcomm-Keiichi Kubota</cp:lastModifiedBy>
  <cp:revision>4</cp:revision>
  <cp:lastPrinted>2008-01-31T06:09:00Z</cp:lastPrinted>
  <dcterms:created xsi:type="dcterms:W3CDTF">2018-08-22T18:56:00Z</dcterms:created>
  <dcterms:modified xsi:type="dcterms:W3CDTF">2018-08-22T19:13:00Z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34C970ADEBF76A0F9DD934B74BABC7721BDD8816950DC7B510E64E464A83BFAC</vt:lpwstr>
  </property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NSCPROP_SA">
    <vt:lpwstr>D:\anil agiwal\RAN2\RAN2 #103\Contributions\draft_R2-1813296 LS on OSI acquisition_v01.docx</vt:lpwstr>
  </property>
</Properties>
</file>